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8h4qwu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ACTION PLAN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FORM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Issue: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Date of Update:</w:t>
      </w:r>
    </w:p>
    <w:tbl>
      <w:tblPr>
        <w:tblStyle w:val="Table1"/>
        <w:tblW w:w="14193.0" w:type="dxa"/>
        <w:jc w:val="left"/>
        <w:tblInd w:w="-7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5"/>
        <w:gridCol w:w="3744"/>
        <w:gridCol w:w="3600"/>
        <w:gridCol w:w="2644"/>
        <w:gridCol w:w="1515"/>
        <w:gridCol w:w="1515"/>
        <w:tblGridChange w:id="0">
          <w:tblGrid>
            <w:gridCol w:w="1175"/>
            <w:gridCol w:w="3744"/>
            <w:gridCol w:w="3600"/>
            <w:gridCol w:w="2644"/>
            <w:gridCol w:w="1515"/>
            <w:gridCol w:w="1515"/>
          </w:tblGrid>
        </w:tblGridChange>
      </w:tblGrid>
      <w:tr>
        <w:trPr>
          <w:cantSplit w:val="1"/>
          <w:trHeight w:val="712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Activity or Element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Identified Hazard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6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Control Measures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7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Responsible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Target Completion 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bebeb" w:val="clear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spacing w:after="120"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Completion Date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SNWp7+cmkix7nFtKTovSavddg==">CgMxLjAyCWguMjhoNHF3dTgAciExRk5nOEtSZUc0dDhSLVZTZ09DNDEyVHd6bmtkOTN5Zkg=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